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  <w:t xml:space="preserve">9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  <w:vertAlign w:val="superscript"/>
        </w:rPr>
        <w:t xml:space="preserve">th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  <w:t xml:space="preserve"> Annual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  <w:t xml:space="preserve">August 20, 2016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  <w:t xml:space="preserve">LOS LAGOS GOLF COURSE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deadline August 15,2015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96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96"/>
          <w:shd w:fill="auto" w:val="clear"/>
        </w:rPr>
        <w:t xml:space="preserve">“Taquache Classic”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Benefiting the Ken Quin Scholarship Fund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object w:dxaOrig="1923" w:dyaOrig="1923">
          <v:rect xmlns:o="urn:schemas-microsoft-com:office:office" xmlns:v="urn:schemas-microsoft-com:vml" id="rectole0000000000" style="width:96.150000pt;height:96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ADDRESS: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</w:t>
        <w:tab/>
        <w:tab/>
        <w:t xml:space="preserve">STATE: 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_ZIP CODE______________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PHONE #: 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 CHAPTER: __________________________HCP____________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NETWORK  #: 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MALE: ____</w:t>
        <w:tab/>
        <w:t xml:space="preserve">FEMALE_____</w:t>
        <w:tab/>
        <w:t xml:space="preserve">OVER 65 YRS    Y   N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32"/>
          <w:shd w:fill="auto" w:val="clear"/>
        </w:rPr>
        <w:t xml:space="preserve">Edinburg Pan American Golf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  <w:t xml:space="preserve">P O Box 2463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  <w:t xml:space="preserve">Edinburg, Texas 78540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  <w:t xml:space="preserve">Phone#: 956-607-1902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